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38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第四届基于“互联网＋”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eastAsia="宋体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</w:rPr>
        <w:t>数字教育技能</w:t>
      </w:r>
      <w:r>
        <w:rPr>
          <w:rFonts w:hint="eastAsia"/>
          <w:b/>
          <w:sz w:val="48"/>
          <w:szCs w:val="48"/>
          <w:lang w:eastAsia="zh-CN"/>
        </w:rPr>
        <w:t>大赛</w:t>
      </w:r>
      <w:r>
        <w:rPr>
          <w:rFonts w:hint="eastAsia"/>
          <w:b/>
          <w:sz w:val="48"/>
          <w:szCs w:val="48"/>
        </w:rPr>
        <w:t>指南</w:t>
      </w:r>
      <w:r>
        <w:rPr>
          <w:rFonts w:hint="eastAsia"/>
          <w:b/>
          <w:sz w:val="48"/>
          <w:szCs w:val="4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为贯彻落实教育部《关于加强和改进中小学实验教学意见》部署要求，使用虚拟实验等技术手段助力教师开展实验教学创新，提升相关学科教学水平，促进教师信息化的专业性成长。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全省小学科学、初中物理、初中化学、初中生物、高中物理、高中化学、高中生物教师。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、报送材料及要求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参赛教师须登录大赛专题网站，报送一节使用组委会提供的虚拟实验教学资源，开展的课堂教学创新、展现学生观察能力、探究能力和创新能力培养方面的课堂实录。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</w:t>
      </w:r>
      <w:bookmarkStart w:id="0" w:name="_Hlk19694670"/>
      <w:r>
        <w:rPr>
          <w:rFonts w:hint="eastAsia" w:ascii="仿宋" w:hAnsi="仿宋" w:eastAsia="仿宋" w:cs="仿宋"/>
          <w:sz w:val="32"/>
          <w:szCs w:val="32"/>
        </w:rPr>
        <w:t>参赛教师信息表（见附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录</w:t>
      </w:r>
      <w:r>
        <w:rPr>
          <w:rFonts w:hint="eastAsia" w:ascii="仿宋" w:hAnsi="仿宋" w:eastAsia="仿宋" w:cs="仿宋"/>
          <w:sz w:val="32"/>
          <w:szCs w:val="32"/>
        </w:rPr>
        <w:t>1），填写完成后须加盖学校公章并扫描上传，文件格式为JPG。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.参赛课视频：课堂实录(30-40分钟)+说课视频（5-7分钟）。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.同时报送参赛课的教学设计(word文档)和讲课PPT。具体要求见附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录</w:t>
      </w:r>
      <w:r>
        <w:rPr>
          <w:rFonts w:hint="eastAsia" w:ascii="仿宋" w:hAnsi="仿宋" w:eastAsia="仿宋" w:cs="仿宋"/>
          <w:sz w:val="32"/>
          <w:szCs w:val="32"/>
        </w:rPr>
        <w:t>2、3、4。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作品上传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每个参赛学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管理员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一名，学校管理员登录大赛专题网站，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提交申请表，批准后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负责本校参赛教师的组织工作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。参赛教师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在网站自行注册并登录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“大赛专区”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进行报名和作品上传，作品通过校管理员审核后方可正式参赛。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校管理员及教师参赛流程详见网站首页“大赛专区”。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大赛专题网站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河北移动和教育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平台http://edu.10086.cn/hbjyy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1.平台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虚拟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资源使用培训：2020年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月。参赛教师登录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大赛专题网站，点击进入“大赛专区”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参加培训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，具体时间另行通知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2.参赛作品上传：20</w:t>
      </w:r>
      <w:r>
        <w:rPr>
          <w:rFonts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日-11月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</w:t>
      </w:r>
      <w:bookmarkStart w:id="1" w:name="_GoBack"/>
      <w:bookmarkEnd w:id="1"/>
      <w:r>
        <w:rPr>
          <w:rFonts w:hint="eastAsia" w:ascii="仿宋" w:hAnsi="仿宋" w:eastAsia="仿宋" w:cs="仿宋"/>
          <w:color w:val="auto"/>
          <w:sz w:val="32"/>
          <w:szCs w:val="32"/>
        </w:rPr>
        <w:t>日，参赛教师网上报名、在线上传作品。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3.作品评审：20</w:t>
      </w:r>
      <w:r>
        <w:rPr>
          <w:rFonts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日-2020年1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日，专家网上评审，逐级推荐。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县（区）级评审：1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日-1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市级评审：1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日-1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省级评审：1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月21日-1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4.公布结果，省级现场展示交流：拟定20</w:t>
      </w:r>
      <w:r>
        <w:rPr>
          <w:rFonts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年1月。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.参赛作品及主要素材须为参赛者原创，不得抄袭他人作品，不得侵犯他人版权，若参赛作品有侵犯他人著作权、有原则性政治错误、有学科概念性错误等问题，一律取消参赛资格。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.参赛作品知识产权的许可：根据《中华人民共和国著作权法》及其实施条例的有关规定，作者同意自大赛主办单位收到作者的该参赛作品之日起，无偿授予大赛主办单位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参赛作品的下述使用权：汇编权、发行权、复制权、改编权、翻译权、网络出版及信息网络传播权。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录</w:t>
      </w:r>
      <w:r>
        <w:rPr>
          <w:rFonts w:hint="eastAsia" w:ascii="仿宋" w:hAnsi="仿宋" w:eastAsia="仿宋" w:cs="仿宋"/>
          <w:sz w:val="32"/>
          <w:szCs w:val="32"/>
        </w:rPr>
        <w:t>：1.参赛教师信息表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2.教学设计模板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3.评分标准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4.教学资源技术规范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8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楷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楷体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hAnsi="楷体" w:eastAsia="仿宋_GB2312"/>
          <w:sz w:val="32"/>
          <w:szCs w:val="30"/>
        </w:rPr>
      </w:pPr>
    </w:p>
    <w:p>
      <w:pPr>
        <w:spacing w:line="440" w:lineRule="exact"/>
        <w:rPr>
          <w:rFonts w:hint="eastAsia" w:ascii="仿宋_GB2312" w:hAnsi="楷体" w:eastAsia="仿宋_GB2312"/>
          <w:sz w:val="32"/>
          <w:szCs w:val="30"/>
        </w:rPr>
      </w:pPr>
    </w:p>
    <w:p>
      <w:pPr>
        <w:spacing w:line="440" w:lineRule="exact"/>
        <w:rPr>
          <w:rFonts w:hint="eastAsia" w:ascii="仿宋_GB2312" w:hAnsi="楷体" w:eastAsia="仿宋_GB2312"/>
          <w:sz w:val="32"/>
          <w:szCs w:val="30"/>
        </w:rPr>
      </w:pPr>
    </w:p>
    <w:p>
      <w:pPr>
        <w:spacing w:line="440" w:lineRule="exact"/>
        <w:rPr>
          <w:rFonts w:hint="eastAsia" w:ascii="仿宋_GB2312" w:hAnsi="楷体" w:eastAsia="仿宋_GB2312"/>
          <w:sz w:val="32"/>
          <w:szCs w:val="30"/>
        </w:rPr>
      </w:pPr>
    </w:p>
    <w:p>
      <w:pPr>
        <w:spacing w:line="440" w:lineRule="exact"/>
        <w:rPr>
          <w:rFonts w:hint="eastAsia" w:ascii="仿宋_GB2312" w:hAnsi="楷体" w:eastAsia="仿宋_GB2312"/>
          <w:sz w:val="32"/>
          <w:szCs w:val="30"/>
        </w:rPr>
      </w:pPr>
    </w:p>
    <w:p>
      <w:pPr>
        <w:spacing w:line="440" w:lineRule="exact"/>
        <w:rPr>
          <w:rFonts w:hint="eastAsia" w:ascii="仿宋_GB2312" w:hAnsi="楷体" w:eastAsia="仿宋_GB2312"/>
          <w:sz w:val="32"/>
          <w:szCs w:val="30"/>
        </w:rPr>
      </w:pPr>
    </w:p>
    <w:p>
      <w:pPr>
        <w:spacing w:line="440" w:lineRule="exact"/>
        <w:rPr>
          <w:rFonts w:hint="eastAsia" w:ascii="仿宋_GB2312" w:hAnsi="楷体" w:eastAsia="仿宋_GB2312"/>
          <w:sz w:val="32"/>
          <w:szCs w:val="30"/>
        </w:rPr>
      </w:pPr>
    </w:p>
    <w:p>
      <w:pPr>
        <w:spacing w:line="440" w:lineRule="exact"/>
        <w:rPr>
          <w:rFonts w:ascii="方正小标宋简体" w:hAnsi="楷体" w:eastAsia="方正小标宋简体" w:cs="仿宋_GB2312"/>
          <w:sz w:val="32"/>
          <w:szCs w:val="30"/>
        </w:rPr>
      </w:pPr>
      <w:r>
        <w:rPr>
          <w:rFonts w:hint="eastAsia" w:ascii="仿宋_GB2312" w:hAnsi="楷体" w:eastAsia="仿宋_GB2312"/>
          <w:sz w:val="32"/>
          <w:szCs w:val="30"/>
        </w:rPr>
        <w:t>附</w:t>
      </w:r>
      <w:r>
        <w:rPr>
          <w:rFonts w:hint="eastAsia" w:ascii="仿宋_GB2312" w:hAnsi="楷体" w:eastAsia="仿宋_GB2312" w:cs="仿宋_GB2312"/>
          <w:sz w:val="32"/>
          <w:szCs w:val="30"/>
          <w:lang w:eastAsia="zh-CN"/>
        </w:rPr>
        <w:t>录</w:t>
      </w:r>
      <w:r>
        <w:rPr>
          <w:rFonts w:hint="eastAsia" w:ascii="仿宋_GB2312" w:hAnsi="楷体" w:eastAsia="仿宋_GB2312" w:cs="仿宋_GB2312"/>
          <w:sz w:val="32"/>
          <w:szCs w:val="30"/>
        </w:rPr>
        <w:t>1：</w:t>
      </w:r>
      <w:r>
        <w:rPr>
          <w:rFonts w:hint="eastAsia" w:ascii="方正小标宋简体" w:hAnsi="楷体" w:eastAsia="方正小标宋简体" w:cs="仿宋_GB2312"/>
          <w:sz w:val="32"/>
          <w:szCs w:val="30"/>
        </w:rPr>
        <w:t xml:space="preserve">         </w:t>
      </w:r>
    </w:p>
    <w:p>
      <w:pPr>
        <w:spacing w:line="440" w:lineRule="exact"/>
        <w:ind w:firstLine="618" w:firstLineChars="200"/>
        <w:jc w:val="center"/>
        <w:outlineLvl w:val="0"/>
        <w:rPr>
          <w:rFonts w:ascii="方正小标宋简体" w:hAnsi="楷体" w:eastAsia="方正小标宋简体" w:cs="仿宋_GB2312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参赛教师信息表</w:t>
      </w:r>
    </w:p>
    <w:p>
      <w:pPr>
        <w:adjustRightInd w:val="0"/>
        <w:snapToGrid w:val="0"/>
        <w:spacing w:before="289" w:beforeLines="50" w:after="289" w:afterLines="50"/>
        <w:jc w:val="left"/>
        <w:rPr>
          <w:rFonts w:ascii="仿宋_GB2312" w:hAnsi="楷体" w:eastAsia="仿宋_GB2312" w:cs="仿宋_GB2312"/>
          <w:sz w:val="24"/>
          <w:szCs w:val="24"/>
        </w:rPr>
      </w:pPr>
      <w:r>
        <w:rPr>
          <w:rFonts w:hint="eastAsia" w:ascii="仿宋_GB2312" w:hAnsi="楷体" w:eastAsia="仿宋_GB2312" w:cs="仿宋_GB2312"/>
          <w:sz w:val="24"/>
          <w:szCs w:val="24"/>
        </w:rPr>
        <w:t>单位公章：</w:t>
      </w:r>
    </w:p>
    <w:tbl>
      <w:tblPr>
        <w:tblStyle w:val="9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674"/>
        <w:gridCol w:w="1328"/>
        <w:gridCol w:w="1336"/>
        <w:gridCol w:w="708"/>
        <w:gridCol w:w="1275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  <w:r>
              <w:rPr>
                <w:rFonts w:hint="eastAsia" w:ascii="仿宋_GB2312" w:hAnsi="楷体" w:eastAsia="仿宋_GB2312" w:cs="仿宋_GB2312"/>
                <w:szCs w:val="21"/>
              </w:rPr>
              <w:t>学校全称</w:t>
            </w:r>
          </w:p>
        </w:tc>
        <w:tc>
          <w:tcPr>
            <w:tcW w:w="8050" w:type="dxa"/>
            <w:gridSpan w:val="6"/>
            <w:vAlign w:val="center"/>
          </w:tcPr>
          <w:p>
            <w:pPr>
              <w:jc w:val="left"/>
              <w:rPr>
                <w:rFonts w:ascii="仿宋_GB2312" w:hAnsi="楷体" w:eastAsia="仿宋_GB2312" w:cs="仿宋_GB2312"/>
                <w:szCs w:val="21"/>
              </w:rPr>
            </w:pPr>
            <w:r>
              <w:rPr>
                <w:rFonts w:hint="eastAsia" w:ascii="仿宋_GB2312" w:hAnsi="楷体" w:eastAsia="仿宋_GB2312" w:cs="仿宋_GB2312"/>
                <w:szCs w:val="21"/>
              </w:rPr>
              <w:t>(按学校公章名称填写)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  <w:r>
              <w:rPr>
                <w:rFonts w:hint="eastAsia" w:ascii="仿宋_GB2312" w:hAnsi="楷体" w:eastAsia="仿宋_GB2312" w:cs="仿宋_GB2312"/>
                <w:szCs w:val="21"/>
              </w:rPr>
              <w:t>教师姓名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  <w:r>
              <w:rPr>
                <w:rFonts w:hint="eastAsia" w:ascii="仿宋_GB2312" w:hAnsi="楷体" w:eastAsia="仿宋_GB2312" w:cs="仿宋_GB2312"/>
                <w:szCs w:val="21"/>
              </w:rPr>
              <w:t>性别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  <w:r>
              <w:rPr>
                <w:rFonts w:hint="eastAsia" w:ascii="仿宋_GB2312" w:hAnsi="楷体" w:eastAsia="仿宋_GB2312" w:cs="仿宋_GB2312"/>
                <w:szCs w:val="21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  <w:r>
              <w:rPr>
                <w:rFonts w:hint="eastAsia" w:ascii="仿宋_GB2312" w:hAnsi="楷体" w:eastAsia="仿宋_GB2312" w:cs="仿宋_GB2312"/>
                <w:szCs w:val="21"/>
              </w:rPr>
              <w:t>贴照片处</w:t>
            </w:r>
          </w:p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  <w:r>
              <w:rPr>
                <w:rFonts w:hint="eastAsia" w:ascii="仿宋_GB2312" w:hAnsi="楷体" w:eastAsia="仿宋_GB2312" w:cs="仿宋_GB2312"/>
                <w:szCs w:val="21"/>
              </w:rPr>
              <w:t>（一寸证件照，</w:t>
            </w:r>
          </w:p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  <w:r>
              <w:rPr>
                <w:rFonts w:hint="eastAsia" w:ascii="仿宋_GB2312" w:hAnsi="楷体" w:eastAsia="仿宋_GB2312" w:cs="仿宋_GB2312"/>
                <w:szCs w:val="21"/>
              </w:rPr>
              <w:t>背景颜色不限）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  <w:r>
              <w:rPr>
                <w:rFonts w:hint="eastAsia" w:ascii="仿宋_GB2312" w:hAnsi="楷体" w:eastAsia="仿宋_GB2312" w:cs="仿宋_GB2312"/>
                <w:szCs w:val="21"/>
              </w:rPr>
              <w:t>最终学历</w:t>
            </w:r>
          </w:p>
        </w:tc>
        <w:tc>
          <w:tcPr>
            <w:tcW w:w="1675" w:type="dxa"/>
          </w:tcPr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  <w:r>
              <w:rPr>
                <w:rFonts w:hint="eastAsia" w:ascii="仿宋_GB2312" w:hAnsi="楷体" w:eastAsia="仿宋_GB2312" w:cs="仿宋_GB2312"/>
                <w:szCs w:val="21"/>
              </w:rPr>
              <w:t>教龄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  <w:r>
              <w:rPr>
                <w:rFonts w:hint="eastAsia" w:ascii="仿宋_GB2312" w:hAnsi="楷体" w:eastAsia="仿宋_GB2312" w:cs="仿宋_GB2312"/>
                <w:szCs w:val="21"/>
              </w:rPr>
              <w:t>年龄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  <w:r>
              <w:rPr>
                <w:rFonts w:hint="eastAsia" w:ascii="仿宋_GB2312" w:hAnsi="楷体" w:eastAsia="仿宋_GB2312" w:cs="仿宋_GB2312"/>
                <w:szCs w:val="21"/>
              </w:rPr>
              <w:t>电子信箱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  <w:r>
              <w:rPr>
                <w:rFonts w:hint="eastAsia" w:ascii="仿宋_GB2312" w:hAnsi="楷体" w:eastAsia="仿宋_GB2312" w:cs="仿宋_GB2312"/>
                <w:szCs w:val="21"/>
              </w:rPr>
              <w:t>手机号码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  <w:r>
              <w:rPr>
                <w:rFonts w:hint="eastAsia" w:ascii="仿宋_GB2312" w:hAnsi="楷体" w:eastAsia="仿宋_GB2312" w:cs="仿宋_GB2312"/>
                <w:szCs w:val="21"/>
              </w:rPr>
              <w:t>通讯地址</w:t>
            </w:r>
          </w:p>
        </w:tc>
        <w:tc>
          <w:tcPr>
            <w:tcW w:w="6325" w:type="dxa"/>
            <w:gridSpan w:val="5"/>
            <w:vAlign w:val="center"/>
          </w:tcPr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8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  <w:r>
              <w:rPr>
                <w:rFonts w:hint="eastAsia" w:ascii="仿宋_GB2312" w:hAnsi="楷体" w:eastAsia="仿宋_GB2312" w:cs="仿宋_GB2312"/>
                <w:szCs w:val="21"/>
              </w:rPr>
              <w:t>指导教师（只限1人）</w:t>
            </w:r>
          </w:p>
        </w:tc>
        <w:tc>
          <w:tcPr>
            <w:tcW w:w="4650" w:type="dxa"/>
            <w:gridSpan w:val="4"/>
            <w:vAlign w:val="center"/>
          </w:tcPr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4" w:type="dxa"/>
            <w:vAlign w:val="center"/>
          </w:tcPr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  <w:r>
              <w:rPr>
                <w:rFonts w:hint="eastAsia" w:ascii="仿宋_GB2312" w:hAnsi="楷体" w:eastAsia="仿宋_GB2312" w:cs="仿宋_GB2312"/>
                <w:szCs w:val="21"/>
              </w:rPr>
              <w:t>教授学科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  <w:r>
              <w:rPr>
                <w:rFonts w:hint="eastAsia" w:ascii="仿宋_GB2312" w:hAnsi="楷体" w:eastAsia="仿宋_GB2312" w:cs="仿宋_GB2312"/>
                <w:szCs w:val="21"/>
              </w:rPr>
              <w:t>教授年级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ascii="仿宋_GB2312" w:hAnsi="楷体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 w:cs="仿宋_GB2312"/>
                <w:szCs w:val="21"/>
              </w:rPr>
            </w:pPr>
            <w:r>
              <w:rPr>
                <w:rFonts w:hint="eastAsia" w:ascii="仿宋_GB2312" w:hAnsi="楷体" w:eastAsia="仿宋_GB2312" w:cs="仿宋_GB2312"/>
                <w:szCs w:val="21"/>
              </w:rPr>
              <w:t>课    名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 w:cs="仿宋_GB2312"/>
                <w:szCs w:val="21"/>
              </w:rPr>
            </w:pPr>
          </w:p>
        </w:tc>
        <w:tc>
          <w:tcPr>
            <w:tcW w:w="13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 w:cs="仿宋_GB2312"/>
                <w:szCs w:val="21"/>
              </w:rPr>
            </w:pPr>
            <w:r>
              <w:rPr>
                <w:rFonts w:hint="eastAsia" w:ascii="仿宋_GB2312" w:hAnsi="楷体" w:eastAsia="仿宋_GB2312" w:cs="仿宋_GB2312"/>
                <w:szCs w:val="21"/>
              </w:rPr>
              <w:t>教材版本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ind w:firstLine="995" w:firstLineChars="500"/>
              <w:jc w:val="center"/>
              <w:rPr>
                <w:rFonts w:ascii="仿宋_GB2312" w:hAnsi="楷体" w:eastAsia="仿宋_GB2312" w:cs="仿宋_GB2312"/>
                <w:szCs w:val="21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adjustRightInd w:val="0"/>
              <w:snapToGrid w:val="0"/>
              <w:ind w:firstLine="995" w:firstLineChars="500"/>
              <w:jc w:val="center"/>
              <w:rPr>
                <w:rFonts w:ascii="仿宋_GB2312" w:hAnsi="楷体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 w:cs="仿宋_GB2312"/>
                <w:szCs w:val="21"/>
              </w:rPr>
            </w:pPr>
            <w:r>
              <w:rPr>
                <w:rFonts w:hint="eastAsia" w:ascii="仿宋_GB2312" w:hAnsi="楷体" w:eastAsia="仿宋_GB2312" w:cs="仿宋_GB2312"/>
                <w:szCs w:val="21"/>
              </w:rPr>
              <w:t>知识点</w:t>
            </w:r>
          </w:p>
        </w:tc>
        <w:tc>
          <w:tcPr>
            <w:tcW w:w="6325" w:type="dxa"/>
            <w:gridSpan w:val="5"/>
            <w:tcBorders>
              <w:bottom w:val="nil"/>
              <w:right w:val="nil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 w:cs="仿宋_GB2312"/>
                <w:szCs w:val="21"/>
              </w:rPr>
            </w:pPr>
          </w:p>
        </w:tc>
        <w:tc>
          <w:tcPr>
            <w:tcW w:w="1725" w:type="dxa"/>
            <w:tcBorders>
              <w:left w:val="nil"/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21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楷体" w:eastAsia="仿宋_GB2312" w:cs="仿宋_GB2312"/>
                <w:szCs w:val="21"/>
              </w:rPr>
            </w:pPr>
            <w:r>
              <w:rPr>
                <w:rFonts w:hint="eastAsia" w:ascii="仿宋_GB2312" w:hAnsi="楷体" w:eastAsia="仿宋_GB2312" w:cs="仿宋_GB2312"/>
                <w:szCs w:val="21"/>
              </w:rPr>
              <w:t>课时时长</w:t>
            </w:r>
          </w:p>
        </w:tc>
        <w:tc>
          <w:tcPr>
            <w:tcW w:w="6325" w:type="dxa"/>
            <w:gridSpan w:val="5"/>
            <w:tcBorders>
              <w:bottom w:val="nil"/>
            </w:tcBorders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 w:cs="仿宋_GB2312"/>
                <w:szCs w:val="21"/>
              </w:rPr>
            </w:pPr>
          </w:p>
        </w:tc>
        <w:tc>
          <w:tcPr>
            <w:tcW w:w="1725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楷体" w:eastAsia="仿宋_GB2312" w:cs="仿宋_GB2312"/>
                <w:szCs w:val="21"/>
              </w:rPr>
            </w:pPr>
            <w:r>
              <w:rPr>
                <w:rFonts w:hint="eastAsia" w:ascii="仿宋_GB2312" w:hAnsi="楷体" w:eastAsia="仿宋_GB2312" w:cs="仿宋_GB2312"/>
                <w:szCs w:val="21"/>
              </w:rPr>
              <w:t>第    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7" w:hRule="exact"/>
          <w:jc w:val="center"/>
        </w:trPr>
        <w:tc>
          <w:tcPr>
            <w:tcW w:w="1219" w:type="dxa"/>
            <w:vAlign w:val="center"/>
          </w:tcPr>
          <w:p>
            <w:pPr>
              <w:rPr>
                <w:rFonts w:ascii="仿宋_GB2312" w:hAnsi="楷体" w:eastAsia="仿宋_GB2312" w:cs="仿宋_GB2312"/>
                <w:szCs w:val="21"/>
              </w:rPr>
            </w:pPr>
            <w:r>
              <w:rPr>
                <w:rFonts w:hint="eastAsia" w:ascii="仿宋_GB2312" w:hAnsi="楷体" w:eastAsia="仿宋_GB2312" w:cs="仿宋_GB2312"/>
                <w:szCs w:val="21"/>
              </w:rPr>
              <w:t>课堂环境</w:t>
            </w:r>
          </w:p>
        </w:tc>
        <w:tc>
          <w:tcPr>
            <w:tcW w:w="8045" w:type="dxa"/>
            <w:gridSpan w:val="6"/>
            <w:vAlign w:val="center"/>
          </w:tcPr>
          <w:p>
            <w:pPr>
              <w:rPr>
                <w:rFonts w:ascii="仿宋_GB2312" w:hAnsi="楷体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  <w:jc w:val="center"/>
        </w:trPr>
        <w:tc>
          <w:tcPr>
            <w:tcW w:w="9264" w:type="dxa"/>
            <w:gridSpan w:val="7"/>
          </w:tcPr>
          <w:p>
            <w:pPr>
              <w:snapToGrid w:val="0"/>
              <w:spacing w:line="200" w:lineRule="atLeast"/>
              <w:rPr>
                <w:rFonts w:ascii="仿宋_GB2312" w:hAnsi="楷体" w:eastAsia="仿宋_GB2312"/>
                <w:szCs w:val="21"/>
              </w:rPr>
            </w:pPr>
            <w:r>
              <w:rPr>
                <w:rFonts w:hint="eastAsia" w:ascii="仿宋_GB2312" w:hAnsi="楷体" w:eastAsia="仿宋_GB2312"/>
                <w:szCs w:val="21"/>
              </w:rPr>
              <w:t>本人同意主办方在保留作者信息的基础上，将该课例用作出版、宣传、推广等用途；</w:t>
            </w:r>
          </w:p>
          <w:p>
            <w:pPr>
              <w:snapToGrid w:val="0"/>
              <w:spacing w:line="200" w:lineRule="atLeast"/>
              <w:rPr>
                <w:rFonts w:ascii="仿宋_GB2312" w:hAnsi="楷体" w:eastAsia="仿宋_GB2312"/>
                <w:szCs w:val="21"/>
              </w:rPr>
            </w:pPr>
            <w:r>
              <w:rPr>
                <w:rFonts w:hint="eastAsia" w:ascii="仿宋_GB2312" w:hAnsi="楷体" w:eastAsia="仿宋_GB2312"/>
                <w:szCs w:val="21"/>
              </w:rPr>
              <w:t>承诺报送的课例未参加过其他省级评审活动。</w:t>
            </w:r>
          </w:p>
          <w:p>
            <w:pPr>
              <w:snapToGrid w:val="0"/>
              <w:ind w:right="839"/>
              <w:rPr>
                <w:rFonts w:ascii="仿宋_GB2312" w:hAnsi="楷体" w:eastAsia="仿宋_GB2312" w:cs="仿宋_GB2312"/>
                <w:szCs w:val="21"/>
              </w:rPr>
            </w:pPr>
            <w:r>
              <w:rPr>
                <w:rFonts w:hint="eastAsia" w:ascii="仿宋_GB2312" w:hAnsi="楷体" w:eastAsia="仿宋_GB2312" w:cs="仿宋_GB2312"/>
                <w:szCs w:val="21"/>
              </w:rPr>
              <w:t xml:space="preserve">                                                   作者签名：</w:t>
            </w:r>
          </w:p>
          <w:p>
            <w:pPr>
              <w:snapToGrid w:val="0"/>
              <w:ind w:right="839"/>
              <w:rPr>
                <w:rFonts w:ascii="仿宋_GB2312" w:hAnsi="楷体" w:eastAsia="仿宋_GB2312" w:cs="仿宋_GB2312"/>
                <w:szCs w:val="21"/>
              </w:rPr>
            </w:pPr>
            <w:r>
              <w:rPr>
                <w:rFonts w:hint="eastAsia" w:ascii="仿宋_GB2312" w:hAnsi="楷体" w:eastAsia="仿宋_GB2312" w:cs="仿宋_GB2312"/>
                <w:szCs w:val="21"/>
              </w:rPr>
              <w:t xml:space="preserve">                                                         年   月   日</w:t>
            </w:r>
          </w:p>
        </w:tc>
      </w:tr>
    </w:tbl>
    <w:p>
      <w:pPr>
        <w:widowControl/>
        <w:adjustRightInd w:val="0"/>
        <w:snapToGrid w:val="0"/>
        <w:jc w:val="left"/>
        <w:rPr>
          <w:rFonts w:ascii="仿宋_GB2312" w:hAnsi="楷体" w:eastAsia="仿宋_GB2312" w:cs="仿宋_GB2312"/>
          <w:szCs w:val="21"/>
        </w:rPr>
      </w:pPr>
    </w:p>
    <w:p>
      <w:pPr>
        <w:widowControl/>
        <w:adjustRightInd w:val="0"/>
        <w:snapToGrid w:val="0"/>
        <w:jc w:val="left"/>
        <w:rPr>
          <w:rFonts w:ascii="仿宋_GB2312" w:hAnsi="楷体" w:eastAsia="仿宋_GB2312" w:cs="仿宋_GB2312"/>
          <w:szCs w:val="21"/>
        </w:rPr>
      </w:pPr>
      <w:r>
        <w:rPr>
          <w:rFonts w:hint="eastAsia" w:ascii="仿宋_GB2312" w:hAnsi="楷体" w:eastAsia="仿宋_GB2312" w:cs="仿宋_GB2312"/>
          <w:szCs w:val="21"/>
        </w:rPr>
        <w:t>注：1.此表格下载打印，手改无效。</w:t>
      </w:r>
    </w:p>
    <w:p>
      <w:pPr>
        <w:widowControl/>
        <w:adjustRightInd w:val="0"/>
        <w:snapToGrid w:val="0"/>
        <w:ind w:firstLine="398" w:firstLineChars="200"/>
        <w:jc w:val="left"/>
        <w:rPr>
          <w:rFonts w:ascii="仿宋_GB2312" w:hAnsi="楷体" w:eastAsia="仿宋_GB2312" w:cs="仿宋_GB2312"/>
          <w:szCs w:val="21"/>
        </w:rPr>
      </w:pPr>
      <w:r>
        <w:rPr>
          <w:rFonts w:hint="eastAsia" w:ascii="仿宋_GB2312" w:hAnsi="楷体" w:eastAsia="仿宋_GB2312" w:cs="仿宋_GB2312"/>
          <w:szCs w:val="21"/>
        </w:rPr>
        <w:t>2.粘贴照片、手写签名并加盖单位公章后扫描上传，原件自行留存备查。</w:t>
      </w:r>
    </w:p>
    <w:p>
      <w:pPr>
        <w:widowControl/>
        <w:adjustRightInd w:val="0"/>
        <w:snapToGrid w:val="0"/>
        <w:jc w:val="left"/>
        <w:rPr>
          <w:rFonts w:ascii="仿宋_GB2312" w:hAnsi="楷体" w:eastAsia="仿宋_GB2312" w:cs="仿宋_GB2312"/>
          <w:szCs w:val="21"/>
        </w:rPr>
      </w:pPr>
      <w:r>
        <w:rPr>
          <w:rFonts w:hint="eastAsia" w:ascii="仿宋_GB2312" w:hAnsi="楷体" w:eastAsia="仿宋_GB2312" w:cs="仿宋_GB2312"/>
          <w:szCs w:val="21"/>
        </w:rPr>
        <w:t xml:space="preserve">       </w:t>
      </w:r>
    </w:p>
    <w:p>
      <w:pPr>
        <w:spacing w:line="640" w:lineRule="exac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附</w:t>
      </w:r>
      <w:r>
        <w:rPr>
          <w:rFonts w:hint="eastAsia" w:ascii="仿宋_GB2312" w:hAnsi="仿宋" w:eastAsia="仿宋_GB2312"/>
          <w:sz w:val="32"/>
          <w:lang w:eastAsia="zh-CN"/>
        </w:rPr>
        <w:t>录</w:t>
      </w:r>
      <w:r>
        <w:rPr>
          <w:rFonts w:hint="eastAsia" w:ascii="仿宋_GB2312" w:hAnsi="仿宋" w:eastAsia="仿宋_GB2312"/>
          <w:sz w:val="32"/>
        </w:rPr>
        <w:t>2</w:t>
      </w:r>
    </w:p>
    <w:p>
      <w:pPr>
        <w:spacing w:line="640" w:lineRule="exact"/>
        <w:ind w:firstLine="618" w:firstLineChars="200"/>
        <w:jc w:val="center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教学设计模板</w:t>
      </w:r>
    </w:p>
    <w:tbl>
      <w:tblPr>
        <w:tblStyle w:val="9"/>
        <w:tblW w:w="5000" w:type="pct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3110"/>
        <w:gridCol w:w="1528"/>
        <w:gridCol w:w="248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20" w:type="pct"/>
            <w:vAlign w:val="center"/>
          </w:tcPr>
          <w:p>
            <w:pPr>
              <w:spacing w:line="640" w:lineRule="exact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学校名称</w:t>
            </w:r>
          </w:p>
        </w:tc>
        <w:tc>
          <w:tcPr>
            <w:tcW w:w="3980" w:type="pct"/>
            <w:gridSpan w:val="3"/>
            <w:vAlign w:val="center"/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20" w:type="pct"/>
            <w:vAlign w:val="center"/>
          </w:tcPr>
          <w:p>
            <w:pPr>
              <w:spacing w:line="640" w:lineRule="exact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课例名称</w:t>
            </w:r>
          </w:p>
        </w:tc>
        <w:tc>
          <w:tcPr>
            <w:tcW w:w="1738" w:type="pct"/>
            <w:vAlign w:val="center"/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</w:p>
        </w:tc>
        <w:tc>
          <w:tcPr>
            <w:tcW w:w="854" w:type="pct"/>
            <w:vAlign w:val="center"/>
          </w:tcPr>
          <w:p>
            <w:pPr>
              <w:spacing w:line="640" w:lineRule="exact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教师姓名</w:t>
            </w:r>
          </w:p>
        </w:tc>
        <w:tc>
          <w:tcPr>
            <w:tcW w:w="1388" w:type="pct"/>
            <w:vAlign w:val="center"/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20" w:type="pct"/>
            <w:vAlign w:val="center"/>
          </w:tcPr>
          <w:p>
            <w:pPr>
              <w:spacing w:line="640" w:lineRule="exact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学段学科</w:t>
            </w:r>
          </w:p>
        </w:tc>
        <w:tc>
          <w:tcPr>
            <w:tcW w:w="1738" w:type="pct"/>
            <w:vAlign w:val="center"/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</w:p>
        </w:tc>
        <w:tc>
          <w:tcPr>
            <w:tcW w:w="854" w:type="pct"/>
            <w:vAlign w:val="center"/>
          </w:tcPr>
          <w:p>
            <w:pPr>
              <w:spacing w:line="640" w:lineRule="exact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教材版本</w:t>
            </w:r>
          </w:p>
        </w:tc>
        <w:tc>
          <w:tcPr>
            <w:tcW w:w="1388" w:type="pct"/>
            <w:vAlign w:val="center"/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20" w:type="pct"/>
            <w:vAlign w:val="center"/>
          </w:tcPr>
          <w:p>
            <w:pPr>
              <w:spacing w:line="640" w:lineRule="exact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章节</w:t>
            </w:r>
          </w:p>
        </w:tc>
        <w:tc>
          <w:tcPr>
            <w:tcW w:w="1738" w:type="pct"/>
            <w:vAlign w:val="center"/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</w:p>
        </w:tc>
        <w:tc>
          <w:tcPr>
            <w:tcW w:w="854" w:type="pct"/>
            <w:vAlign w:val="center"/>
          </w:tcPr>
          <w:p>
            <w:pPr>
              <w:spacing w:line="640" w:lineRule="exact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年级</w:t>
            </w:r>
          </w:p>
        </w:tc>
        <w:tc>
          <w:tcPr>
            <w:tcW w:w="1388" w:type="pct"/>
            <w:vAlign w:val="center"/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020" w:type="pct"/>
            <w:vAlign w:val="center"/>
          </w:tcPr>
          <w:p>
            <w:pPr>
              <w:spacing w:line="640" w:lineRule="exact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教学目标</w:t>
            </w:r>
          </w:p>
        </w:tc>
        <w:tc>
          <w:tcPr>
            <w:tcW w:w="3980" w:type="pct"/>
            <w:gridSpan w:val="3"/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提示：从知识与技能、过程与方法、情感态度价值观三方面对现有教学目标进行优化与完善。</w:t>
            </w:r>
          </w:p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020" w:type="pct"/>
            <w:vAlign w:val="center"/>
          </w:tcPr>
          <w:p>
            <w:pPr>
              <w:spacing w:line="640" w:lineRule="exact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教学重难点</w:t>
            </w:r>
          </w:p>
        </w:tc>
        <w:tc>
          <w:tcPr>
            <w:tcW w:w="3980" w:type="pct"/>
            <w:gridSpan w:val="3"/>
            <w:vAlign w:val="center"/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提示：将必须要掌握的知识、技能、思维界定为重点；将教学目标难以达成的知识、技能、思维界定为难点。</w:t>
            </w:r>
          </w:p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要求：1.重难点的选择上尽可能用虚拟技术进行突破；2.重难点指向能力目标的达成。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020" w:type="pct"/>
            <w:vAlign w:val="center"/>
          </w:tcPr>
          <w:p>
            <w:pPr>
              <w:spacing w:line="640" w:lineRule="exact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学情分析</w:t>
            </w:r>
          </w:p>
        </w:tc>
        <w:tc>
          <w:tcPr>
            <w:tcW w:w="3980" w:type="pct"/>
            <w:gridSpan w:val="3"/>
            <w:vAlign w:val="center"/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提示：学生的认知规律与特点；学生已有知识与经验基础。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020" w:type="pct"/>
            <w:vAlign w:val="center"/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教学</w:t>
            </w:r>
          </w:p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方法</w:t>
            </w:r>
          </w:p>
        </w:tc>
        <w:tc>
          <w:tcPr>
            <w:tcW w:w="3980" w:type="pct"/>
            <w:gridSpan w:val="3"/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要求：1.教学方法应体现学生自主、合作、探究；2.实施教学方法时尽可能利用虚拟教学资源完成。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020" w:type="pct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</w:p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</w:p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教学</w:t>
            </w:r>
          </w:p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过程</w:t>
            </w:r>
          </w:p>
        </w:tc>
        <w:tc>
          <w:tcPr>
            <w:tcW w:w="3980" w:type="pct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要求：1.给出完整的教学流程图；2.强调以下三方面的设计：（1）教学内容的任务化；（2）完整连续的任务情境；（3）体现能力成果的学习活动；3.体现虚拟实验资源与工具的应用；4.任务与活动设计能够突破重难点。</w:t>
            </w:r>
          </w:p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020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教学</w:t>
            </w:r>
          </w:p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反思</w:t>
            </w:r>
          </w:p>
        </w:tc>
        <w:tc>
          <w:tcPr>
            <w:tcW w:w="3980" w:type="pct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提示：</w:t>
            </w:r>
          </w:p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1.影响教学效果的主要原因是什么？（例如任务设计的不合理、资源软件应用的不恰当等）</w:t>
            </w:r>
          </w:p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2. 为了进一步突破重难点，虚拟实验资源起到了哪些作用?</w:t>
            </w:r>
          </w:p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3. 为了进一步突破重难点，设计怎样的学习活动会更有效?</w:t>
            </w:r>
          </w:p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</w:p>
        </w:tc>
      </w:tr>
    </w:tbl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</w:p>
    <w:p>
      <w:pPr>
        <w:spacing w:line="570" w:lineRule="exact"/>
        <w:jc w:val="left"/>
        <w:rPr>
          <w:rFonts w:ascii="仿宋_GB2312" w:hAnsi="仿宋" w:eastAsia="仿宋_GB2312"/>
          <w:sz w:val="32"/>
          <w:szCs w:val="22"/>
        </w:rPr>
      </w:pPr>
    </w:p>
    <w:p>
      <w:pPr>
        <w:spacing w:line="570" w:lineRule="exact"/>
        <w:jc w:val="left"/>
        <w:rPr>
          <w:rFonts w:ascii="仿宋_GB2312" w:hAnsi="仿宋" w:eastAsia="仿宋_GB2312"/>
          <w:sz w:val="32"/>
          <w:szCs w:val="22"/>
        </w:rPr>
      </w:pPr>
    </w:p>
    <w:p>
      <w:pPr>
        <w:spacing w:line="570" w:lineRule="exact"/>
        <w:jc w:val="left"/>
        <w:rPr>
          <w:rFonts w:ascii="仿宋_GB2312" w:hAnsi="仿宋" w:eastAsia="仿宋_GB2312"/>
          <w:sz w:val="32"/>
          <w:szCs w:val="22"/>
        </w:rPr>
      </w:pPr>
    </w:p>
    <w:p>
      <w:pPr>
        <w:spacing w:line="570" w:lineRule="exact"/>
        <w:jc w:val="left"/>
        <w:rPr>
          <w:rFonts w:ascii="仿宋_GB2312" w:hAnsi="仿宋" w:eastAsia="仿宋_GB2312"/>
          <w:sz w:val="32"/>
          <w:szCs w:val="22"/>
        </w:rPr>
      </w:pPr>
    </w:p>
    <w:p>
      <w:pPr>
        <w:spacing w:line="570" w:lineRule="exact"/>
        <w:jc w:val="left"/>
        <w:rPr>
          <w:rFonts w:ascii="仿宋_GB2312" w:hAnsi="仿宋" w:eastAsia="仿宋_GB2312"/>
          <w:sz w:val="32"/>
          <w:szCs w:val="22"/>
        </w:rPr>
      </w:pPr>
    </w:p>
    <w:p>
      <w:pPr>
        <w:spacing w:line="570" w:lineRule="exact"/>
        <w:jc w:val="left"/>
        <w:rPr>
          <w:rFonts w:ascii="仿宋_GB2312" w:hAnsi="仿宋" w:eastAsia="仿宋_GB2312"/>
          <w:sz w:val="32"/>
          <w:szCs w:val="22"/>
        </w:rPr>
      </w:pPr>
    </w:p>
    <w:p>
      <w:pPr>
        <w:spacing w:line="57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22"/>
        </w:rPr>
        <w:t>附</w:t>
      </w:r>
      <w:r>
        <w:rPr>
          <w:rFonts w:hint="eastAsia" w:ascii="仿宋_GB2312" w:hAnsi="仿宋" w:eastAsia="仿宋_GB2312"/>
          <w:sz w:val="32"/>
          <w:szCs w:val="22"/>
          <w:lang w:eastAsia="zh-CN"/>
        </w:rPr>
        <w:t>录</w:t>
      </w:r>
      <w:r>
        <w:rPr>
          <w:rFonts w:hint="eastAsia" w:ascii="仿宋_GB2312" w:hAnsi="仿宋" w:eastAsia="仿宋_GB2312"/>
          <w:sz w:val="32"/>
          <w:szCs w:val="22"/>
        </w:rPr>
        <w:t xml:space="preserve">3         </w:t>
      </w:r>
      <w:r>
        <w:rPr>
          <w:rFonts w:hint="eastAsia" w:ascii="仿宋_GB2312" w:hAnsi="仿宋" w:eastAsia="仿宋_GB2312"/>
          <w:sz w:val="32"/>
          <w:szCs w:val="22"/>
          <w:lang w:val="en-US" w:eastAsia="zh-CN"/>
        </w:rPr>
        <w:t xml:space="preserve">          </w:t>
      </w:r>
      <w:r>
        <w:rPr>
          <w:rFonts w:hint="eastAsia" w:ascii="仿宋_GB2312" w:hAnsi="仿宋" w:eastAsia="仿宋_GB2312"/>
          <w:sz w:val="32"/>
          <w:szCs w:val="22"/>
        </w:rPr>
        <w:t>评</w:t>
      </w:r>
      <w:r>
        <w:rPr>
          <w:rFonts w:hint="eastAsia" w:ascii="仿宋_GB2312" w:hAnsi="仿宋" w:eastAsia="仿宋_GB2312"/>
          <w:sz w:val="32"/>
          <w:szCs w:val="22"/>
          <w:lang w:eastAsia="zh-CN"/>
        </w:rPr>
        <w:t>分</w:t>
      </w:r>
      <w:r>
        <w:rPr>
          <w:rFonts w:hint="eastAsia" w:ascii="仿宋_GB2312" w:hAnsi="仿宋" w:eastAsia="仿宋_GB2312"/>
          <w:sz w:val="32"/>
          <w:szCs w:val="22"/>
        </w:rPr>
        <w:t>标准</w:t>
      </w:r>
    </w:p>
    <w:p>
      <w:pPr>
        <w:pStyle w:val="15"/>
        <w:spacing w:before="0" w:beforeLines="0" w:after="0" w:afterLines="0" w:line="240" w:lineRule="auto"/>
        <w:ind w:firstLine="0" w:firstLineChars="0"/>
        <w:rPr>
          <w:rFonts w:ascii="仿宋_GB2312" w:hAnsi="仿宋" w:eastAsia="仿宋_GB2312"/>
        </w:rPr>
      </w:pPr>
    </w:p>
    <w:tbl>
      <w:tblPr>
        <w:tblStyle w:val="9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371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bCs/>
                <w:sz w:val="24"/>
                <w:szCs w:val="24"/>
              </w:rPr>
              <w:t>指标</w:t>
            </w:r>
          </w:p>
        </w:tc>
        <w:tc>
          <w:tcPr>
            <w:tcW w:w="7371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bCs/>
                <w:sz w:val="24"/>
                <w:szCs w:val="24"/>
              </w:rPr>
              <w:t>关键要素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等线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b/>
                <w:bCs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教学文案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教学目标符合新课程标准，明确完整，可操作、可检测，体现以学生发展为中心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_GB2312" w:hAnsi="等线" w:eastAsia="仿宋_GB2312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>
            <w:pPr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教学设计要素完整，结构严谨，重难点突出，活动恰当，技术应用要体现出优势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_GB2312" w:hAnsi="等线" w:eastAsia="仿宋_GB2312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>
            <w:pPr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教学反思具有针对性，虚拟实验资源应用成效分析明确，问题挖掘准确，改进设想具体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教学过程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在教学中突出学生的主体地位，体现新媒体环境下学与教方式的转变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_GB2312" w:hAnsi="等线" w:eastAsia="仿宋_GB2312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>
            <w:pPr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能够采取多种策略组织教学，教学环节合理、自然、流畅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_GB2312" w:hAnsi="等线" w:eastAsia="仿宋_GB2312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>
            <w:pPr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教学中重视学生已有的经验，符合幼儿和中小学生的认知特点和规律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noWrap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技术运用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能够将新媒体新技术作为学生学习和认知的工具</w:t>
            </w:r>
          </w:p>
        </w:tc>
        <w:tc>
          <w:tcPr>
            <w:tcW w:w="885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_GB2312" w:hAnsi="等线" w:eastAsia="仿宋_GB2312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>
            <w:pPr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有效解决教学重难点问题，促进了师生、生生深层次互动，共享课堂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_GB2312" w:hAnsi="等线" w:eastAsia="仿宋_GB2312"/>
                <w:sz w:val="24"/>
                <w:szCs w:val="24"/>
              </w:rPr>
            </w:pPr>
          </w:p>
        </w:tc>
        <w:tc>
          <w:tcPr>
            <w:tcW w:w="7371" w:type="dxa"/>
            <w:noWrap/>
            <w:vAlign w:val="center"/>
          </w:tcPr>
          <w:p>
            <w:pPr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巧妙运用技术手段和工具，引导学生开展多种形式的学习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教师素养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教态亲切、自然，语言准确、清晰、生动，书写规范，教学设备操作娴熟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_GB2312" w:hAnsi="等线" w:eastAsia="仿宋_GB2312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>
            <w:pPr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专业知识扎实，能够准确把握学科的基本特征实施教学</w:t>
            </w:r>
          </w:p>
        </w:tc>
        <w:tc>
          <w:tcPr>
            <w:tcW w:w="885" w:type="dxa"/>
            <w:vMerge w:val="continue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left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教学效果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完成教学目标，不同层次的学生都得到相应提高、获得发展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_GB2312" w:hAnsi="等线" w:eastAsia="仿宋_GB2312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>
            <w:pPr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4"/>
                <w:szCs w:val="24"/>
              </w:rPr>
              <w:t>课堂教学氛围和谐、民主、向上，学生的情感、行动和思维参与积极、活跃</w:t>
            </w:r>
          </w:p>
        </w:tc>
        <w:tc>
          <w:tcPr>
            <w:tcW w:w="885" w:type="dxa"/>
            <w:vMerge w:val="continue"/>
          </w:tcPr>
          <w:p>
            <w:pPr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</w:tbl>
    <w:p>
      <w:pPr>
        <w:spacing w:line="640" w:lineRule="exact"/>
        <w:rPr>
          <w:rFonts w:ascii="仿宋_GB2312" w:hAnsi="仿宋" w:eastAsia="仿宋_GB2312"/>
          <w:sz w:val="32"/>
        </w:rPr>
      </w:pPr>
    </w:p>
    <w:p>
      <w:pPr>
        <w:spacing w:line="640" w:lineRule="exac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附</w:t>
      </w:r>
      <w:r>
        <w:rPr>
          <w:rFonts w:hint="eastAsia" w:ascii="仿宋_GB2312" w:hAnsi="仿宋" w:eastAsia="仿宋_GB2312"/>
          <w:sz w:val="32"/>
          <w:lang w:eastAsia="zh-CN"/>
        </w:rPr>
        <w:t>录</w:t>
      </w:r>
      <w:r>
        <w:rPr>
          <w:rFonts w:hint="eastAsia" w:ascii="仿宋_GB2312" w:hAnsi="仿宋" w:eastAsia="仿宋_GB2312"/>
          <w:sz w:val="32"/>
        </w:rPr>
        <w:t>4</w:t>
      </w:r>
    </w:p>
    <w:p>
      <w:pPr>
        <w:spacing w:line="640" w:lineRule="exact"/>
        <w:ind w:firstLine="618" w:firstLineChars="200"/>
        <w:jc w:val="center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教学资源技术规范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一、命名规范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文件命名标准统一，均以《课题名称》+教师姓名+空格+资源类型命名。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如：《一次函数的图象与性质》李明 教学设计</w:t>
      </w:r>
    </w:p>
    <w:p>
      <w:pPr>
        <w:spacing w:line="640" w:lineRule="exact"/>
        <w:ind w:firstLine="618" w:firstLineChars="200"/>
        <w:outlineLvl w:val="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《一次函数的图象与性质》李明 说课课件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《一次函数的图象与性质》李明 说课实录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二、文本——教学设计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1．一节课的教学设计应包括教学内容分析，教学对象分析，教学目标，教学重点、难点分析及解决办法，教学过程等方面。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2． Microsoft Office Word 2013版本。纸张为A4；页面大小要求A4标准页面，上下边距要求2.54厘米，左右边距要求3.18厘米（即Microsoft Office Word默认格式），纵向纸张方向。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3．页码位置：页面底端（页脚）；对齐方式：居中；格式：1，2，3……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4．主标题为宋体或黑体（英文：Times New Roman）三号字加粗居中，中文课题名称要加书名号，段前、段后1倍行间距。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5．内容各级标题序号依次为一，（一），1，（1），①等。具体要求如下：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（1）一级标题顶格，宋体或黑体（英文：Times New Roman）四号字加粗，编号后加顿号，如“一、”；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（2）二级标题首行缩进2字符，宋体（英文：Times New Roman）小四号字加粗，编号括号后不加标点，如：“（一）”为正确，“（一）、”为错误；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（3）三级标题首行缩进2字符，宋体或楷体（英文：Times New Roman）小四号字加粗，编号后的“圆点”要求为全角（英文排版例外），加“顿号”为错误，如：“1．”为正确，“ 1.”“ 1、”都错误；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（4）四级及四级以下标题首行缩进2字符，宋体（英文：Times New Roman）小四号字，其中四级标题序号中的括号为中文全角（英文排版例外），如：“（4）”为正确，“(4)”为错误； 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（5）标题一般末尾不加标点，如果序号后面的文字是说明内容的，不做标题看待，末尾要有标点。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6．正文宋体（英文：Times New Roman）小四号字或五号字，1.25倍行距，段前、段后0.5倍行间距，首行缩进2字符。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7．图片不能过大，图片标题为宋体或黑体，小四号字或五号字，在图片下方居中。组合图形（如流程图）应采用“组合”格式或画在同一画布上。教学流程图常用的几何图形，并无统一标准。以下所列图例仅供参考，如使用其他图例请标明含义。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5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001" w:type="dxa"/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图   例</w:t>
            </w:r>
          </w:p>
        </w:tc>
        <w:tc>
          <w:tcPr>
            <w:tcW w:w="5341" w:type="dxa"/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意 义 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3001" w:type="dxa"/>
            <w:vAlign w:val="center"/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30480</wp:posOffset>
                  </wp:positionV>
                  <wp:extent cx="1028700" cy="365760"/>
                  <wp:effectExtent l="0" t="0" r="7620" b="0"/>
                  <wp:wrapNone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1" w:type="dxa"/>
            <w:vAlign w:val="center"/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开始，结束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001" w:type="dxa"/>
            <w:vAlign w:val="center"/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5715</wp:posOffset>
                  </wp:positionV>
                  <wp:extent cx="1000125" cy="341630"/>
                  <wp:effectExtent l="0" t="0" r="5715" b="8890"/>
                  <wp:wrapNone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1" w:type="dxa"/>
            <w:vAlign w:val="center"/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教学内容，教师活动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001" w:type="dxa"/>
            <w:vAlign w:val="center"/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227330</wp:posOffset>
                  </wp:positionH>
                  <wp:positionV relativeFrom="paragraph">
                    <wp:posOffset>82550</wp:posOffset>
                  </wp:positionV>
                  <wp:extent cx="1038225" cy="211455"/>
                  <wp:effectExtent l="0" t="0" r="13335" b="1905"/>
                  <wp:wrapNone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1" w:type="dxa"/>
            <w:vAlign w:val="center"/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学生活动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3001" w:type="dxa"/>
            <w:vAlign w:val="center"/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112395</wp:posOffset>
                  </wp:positionV>
                  <wp:extent cx="1038225" cy="238125"/>
                  <wp:effectExtent l="0" t="0" r="13335" b="5715"/>
                  <wp:wrapNone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1" w:type="dxa"/>
            <w:vAlign w:val="center"/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选择，判断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01" w:type="dxa"/>
            <w:vAlign w:val="center"/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701675</wp:posOffset>
                  </wp:positionH>
                  <wp:positionV relativeFrom="paragraph">
                    <wp:posOffset>92710</wp:posOffset>
                  </wp:positionV>
                  <wp:extent cx="563880" cy="305435"/>
                  <wp:effectExtent l="0" t="0" r="0" b="14605"/>
                  <wp:wrapNone/>
                  <wp:docPr id="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30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" w:eastAsia="仿宋_GB2312"/>
                <w:sz w:val="3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100965</wp:posOffset>
                  </wp:positionV>
                  <wp:extent cx="400050" cy="302260"/>
                  <wp:effectExtent l="0" t="0" r="11430" b="2540"/>
                  <wp:wrapNone/>
                  <wp:docPr id="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1" w:type="dxa"/>
            <w:vAlign w:val="center"/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教师运用教学资源完成教学活动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01" w:type="dxa"/>
            <w:vAlign w:val="center"/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147320</wp:posOffset>
                      </wp:positionV>
                      <wp:extent cx="635" cy="198120"/>
                      <wp:effectExtent l="9525" t="0" r="20320" b="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19812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4.65pt;margin-top:11.6pt;height:15.6pt;width:0.05pt;z-index:251667456;mso-width-relative:page;mso-height-relative:page;" filled="f" stroked="t" coordsize="21600,21600" o:gfxdata="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/tyxHXAAAACQEAAA8AAAAAAAAAAQAgAAAA&#10;IgAAAGRycy9kb3ducmV2LnhtbFBLAQIUABQAAAAIAIdO4kDfpc3g0wEAAIwDAAAOAAAAAAAAAAEA&#10;IAAAACYBAABkcnMvZTJvRG9jLnhtbFBLBQYAAAAABgAGAFkBAABrBQAAAAA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" w:eastAsia="仿宋_GB2312"/>
                <w:sz w:val="3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149225</wp:posOffset>
                  </wp:positionV>
                  <wp:extent cx="1038225" cy="211455"/>
                  <wp:effectExtent l="0" t="0" r="13335" b="1905"/>
                  <wp:wrapNone/>
                  <wp:docPr id="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1" w:type="dxa"/>
            <w:vAlign w:val="center"/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学生运用学习资源完成学习活动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01" w:type="dxa"/>
            <w:vAlign w:val="center"/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98425</wp:posOffset>
                  </wp:positionV>
                  <wp:extent cx="895350" cy="285750"/>
                  <wp:effectExtent l="0" t="0" r="3810" b="3810"/>
                  <wp:wrapNone/>
                  <wp:docPr id="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1" w:type="dxa"/>
            <w:vAlign w:val="center"/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流程线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3001" w:type="dxa"/>
            <w:tcBorders>
              <w:bottom w:val="single" w:color="auto" w:sz="4" w:space="0"/>
            </w:tcBorders>
            <w:vAlign w:val="center"/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47625</wp:posOffset>
                      </wp:positionV>
                      <wp:extent cx="504825" cy="504825"/>
                      <wp:effectExtent l="9525" t="9525" r="19050" b="19050"/>
                      <wp:wrapNone/>
                      <wp:docPr id="10" name="椭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504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6.65pt;margin-top:3.75pt;height:39.75pt;width:39.75pt;z-index:251658240;mso-width-relative:page;mso-height-relative:page;" fillcolor="#FFFFFF" filled="t" stroked="t" coordsize="21600,21600" o:gfxdata="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G9rOtcAAAAHAQAA&#10;DwAAAAAAAAABACAAAAAiAAAAZHJzL2Rvd25yZXYueG1sUEsBAhQAFAAAAAgAh07iQM2f9IThAQAA&#10;1gMAAA4AAAAAAAAAAQAgAAAAJgEAAGRycy9lMm9Eb2MueG1sUEsFBgAAAAAGAAYAWQEAAHkFAAAA&#10;AA==&#10;">
                      <v:fill on="t" focussize="0,0"/>
                      <v:stroke weight="1.5pt" color="#000000" joinstyle="round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41" w:type="dxa"/>
            <w:tcBorders>
              <w:bottom w:val="single" w:color="auto" w:sz="4" w:space="0"/>
            </w:tcBorders>
            <w:vAlign w:val="center"/>
          </w:tcPr>
          <w:p>
            <w:pPr>
              <w:spacing w:line="640" w:lineRule="exact"/>
              <w:ind w:firstLine="618" w:firstLineChars="200"/>
              <w:rPr>
                <w:rFonts w:ascii="仿宋_GB2312" w:hAnsi="仿宋" w:eastAsia="仿宋_GB2312"/>
                <w:sz w:val="32"/>
              </w:rPr>
            </w:pPr>
            <w:r>
              <w:rPr>
                <w:rFonts w:hint="eastAsia" w:ascii="仿宋_GB2312" w:hAnsi="仿宋" w:eastAsia="仿宋_GB2312"/>
                <w:sz w:val="32"/>
              </w:rPr>
              <w:t>重要教学内容</w:t>
            </w:r>
          </w:p>
        </w:tc>
      </w:tr>
    </w:tbl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8．表格的标题为宋体或黑体（英文：Times New Roman），小四号字或五号字，在表格上方居中；表格内文字标题、内容为宋体（英文：Times New Roman）五号字，单倍行间距。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9．对正文进行说明用“小括号”， 宋体（英文：Times New Roman）小四号字或五号字；教学设计意图用“中括号”（“【】”）， 楷体小四号字或五号字，可放在相对应的教学环节之下。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三、音频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1．数字化音频的采样频率不低于48 KHZ，量化位数为16位，声道数为双声道。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2．采用国际通行的文件格式（mp3、wav或wma），尽量避免安装特殊播放程序。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3．声音清晰、饱满、圆润，无失真、噪声杂音干扰、音量忽大忽小等现象。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四、视频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1．记录制式：PAL/D制式；格式：wmv、asf（资源库）、mpeg/DVD（光盘）或flv（教学平台或网页）。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2．录制节目所用的信号源，应符合《彩色电视广播GB3174－82》的规定。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3．视频信号与画面质量。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（1）稳定性：全片图像同步性能稳定，无失步现象，CTL同步控制信号必须连续；图像无抖动跳跃，色彩无突变，编辑点处图像稳定。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（2）清晰度：12bit量化级数，抽样比4:2:2，码流50Mbps以上。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（3）色调：白平衡正确，无明显偏色，多机拍摄的镜头衔接处无明显色差。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4．音频信号。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（1）声道：现场声记录于第1声道，解说声记录于第2声道 。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（2）音电平：标准电平为0VU，音响电平应在－10～0vU电平指数之间。声音应无明显失真、放音过冲、过弱。音频信噪比不低于48db。没有交流声或其它杂音等缺陷。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（3）节目伴音清晰、饱满、圆润，无失真、噪声杂音干扰、音量忽大忽小现象。</w:t>
      </w:r>
    </w:p>
    <w:p>
      <w:pPr>
        <w:spacing w:line="640" w:lineRule="exact"/>
        <w:ind w:firstLine="618" w:firstLineChars="200"/>
        <w:outlineLvl w:val="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（4）音频要求：语言≤-10dBFs  瞬间=-10dBFs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（5）音乐≤-5dBFs   瞬间=-5dBFs</w:t>
      </w:r>
    </w:p>
    <w:p>
      <w:pPr>
        <w:spacing w:line="640" w:lineRule="exact"/>
        <w:ind w:firstLine="618" w:firstLineChars="200"/>
        <w:outlineLvl w:val="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（6）最低音频幅度不能长时间≤-25dBFs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（7）解说声与现场声无明显比例失调；解说声与背景音乐无明显比例失调。声音和画面同步。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五、PPT文稿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1．Microsoft Office PowerPoint 2013版本，PPT页面色彩搭配合理，各页面有合理的链接按钮。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2．排版规范、字体大小适中、布局合理。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3．课件中所采用的视频为wmv，asf等流媒体格式，画面播放清晰流畅。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4．课件中的音频为mp3或wma格式，声音清晰、饱满、圆润，无失真、噪声杂音干扰、音量忽大忽小等现象。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5．课件中的图片为jpg格式或gif格式。要求图片影像清晰，不要带有多余的链接和其他公司或组织的标识。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6．课件中的Flash动画要求插入到幻灯片中播放，如使用Shockwave Flash Object控件插入Flash对象。</w:t>
      </w:r>
    </w:p>
    <w:p>
      <w:pPr>
        <w:spacing w:line="640" w:lineRule="exact"/>
        <w:ind w:firstLine="618" w:firstLineChars="2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7. 课件中链接的资源，需要链接教学过程中使用的视频、音频、图片、动画等资源，资源需要以完全嵌入的方式插入到PowerPoint 2013中，保存为1个文件。</w:t>
      </w:r>
    </w:p>
    <w:p>
      <w:pPr>
        <w:spacing w:line="540" w:lineRule="exact"/>
        <w:rPr>
          <w:rFonts w:ascii="仿宋" w:hAnsi="仿宋" w:eastAsia="仿宋" w:cs="仿宋"/>
          <w:color w:val="FF0000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87" w:bottom="1587" w:left="1587" w:header="851" w:footer="1191" w:gutter="0"/>
      <w:pgNumType w:fmt="numberInDash" w:start="1"/>
      <w:cols w:space="720" w:num="1"/>
      <w:titlePg/>
      <w:docGrid w:type="linesAndChars" w:linePitch="579" w:charSpace="-2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framePr w:wrap="around" w:vAnchor="text" w:hAnchor="page" w:x="8969" w:y="-23"/>
      <w:ind w:right="360" w:firstLine="360"/>
      <w:rPr>
        <w:rStyle w:val="12"/>
        <w:rFonts w:ascii="宋体" w:hAnsi="宋体"/>
        <w:sz w:val="28"/>
        <w:szCs w:val="28"/>
      </w:rPr>
    </w:pP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420"/>
  <w:drawingGridHorizontalSpacing w:val="99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C69A2"/>
    <w:rsid w:val="00002B85"/>
    <w:rsid w:val="000150A2"/>
    <w:rsid w:val="00034FF7"/>
    <w:rsid w:val="000417DC"/>
    <w:rsid w:val="00091F91"/>
    <w:rsid w:val="000B4A51"/>
    <w:rsid w:val="000B50A3"/>
    <w:rsid w:val="000C10CE"/>
    <w:rsid w:val="000D00AC"/>
    <w:rsid w:val="000F14D5"/>
    <w:rsid w:val="001547BC"/>
    <w:rsid w:val="00155E64"/>
    <w:rsid w:val="00175CA4"/>
    <w:rsid w:val="00183ABF"/>
    <w:rsid w:val="001973A8"/>
    <w:rsid w:val="001F49F3"/>
    <w:rsid w:val="00200C39"/>
    <w:rsid w:val="00214F07"/>
    <w:rsid w:val="00264F7F"/>
    <w:rsid w:val="0028416E"/>
    <w:rsid w:val="002C5B90"/>
    <w:rsid w:val="002F7C87"/>
    <w:rsid w:val="00303C86"/>
    <w:rsid w:val="003268FB"/>
    <w:rsid w:val="0038347C"/>
    <w:rsid w:val="003C157E"/>
    <w:rsid w:val="00417D8B"/>
    <w:rsid w:val="004476F4"/>
    <w:rsid w:val="00462CC3"/>
    <w:rsid w:val="00477026"/>
    <w:rsid w:val="004C5AAF"/>
    <w:rsid w:val="004F1C68"/>
    <w:rsid w:val="0050059C"/>
    <w:rsid w:val="00564324"/>
    <w:rsid w:val="005964A2"/>
    <w:rsid w:val="005A601B"/>
    <w:rsid w:val="005C3559"/>
    <w:rsid w:val="005C38E8"/>
    <w:rsid w:val="005C6D90"/>
    <w:rsid w:val="005C6DAF"/>
    <w:rsid w:val="005D122D"/>
    <w:rsid w:val="005F2155"/>
    <w:rsid w:val="005F44E2"/>
    <w:rsid w:val="00607AD8"/>
    <w:rsid w:val="00632FB2"/>
    <w:rsid w:val="00641EDB"/>
    <w:rsid w:val="00652065"/>
    <w:rsid w:val="00661102"/>
    <w:rsid w:val="0067033E"/>
    <w:rsid w:val="00677BC6"/>
    <w:rsid w:val="00680039"/>
    <w:rsid w:val="0069413F"/>
    <w:rsid w:val="006F5A74"/>
    <w:rsid w:val="00713A3F"/>
    <w:rsid w:val="00735E08"/>
    <w:rsid w:val="0074363E"/>
    <w:rsid w:val="007558AF"/>
    <w:rsid w:val="007C1D33"/>
    <w:rsid w:val="007D5F21"/>
    <w:rsid w:val="007E452B"/>
    <w:rsid w:val="0082043B"/>
    <w:rsid w:val="00837964"/>
    <w:rsid w:val="00852595"/>
    <w:rsid w:val="00883A3B"/>
    <w:rsid w:val="008A1661"/>
    <w:rsid w:val="008F38B8"/>
    <w:rsid w:val="009026E1"/>
    <w:rsid w:val="0090646C"/>
    <w:rsid w:val="009652FF"/>
    <w:rsid w:val="00974D37"/>
    <w:rsid w:val="00984AB6"/>
    <w:rsid w:val="00996A7E"/>
    <w:rsid w:val="009F1AFC"/>
    <w:rsid w:val="009F3467"/>
    <w:rsid w:val="00A065D1"/>
    <w:rsid w:val="00A178D0"/>
    <w:rsid w:val="00A65EF9"/>
    <w:rsid w:val="00A855BC"/>
    <w:rsid w:val="00AE7EC0"/>
    <w:rsid w:val="00AF4A54"/>
    <w:rsid w:val="00B00D32"/>
    <w:rsid w:val="00B00EBA"/>
    <w:rsid w:val="00B10406"/>
    <w:rsid w:val="00B459CA"/>
    <w:rsid w:val="00B53D1F"/>
    <w:rsid w:val="00B56C88"/>
    <w:rsid w:val="00B946B7"/>
    <w:rsid w:val="00B96FF5"/>
    <w:rsid w:val="00BA1E35"/>
    <w:rsid w:val="00BC0B7A"/>
    <w:rsid w:val="00C047A5"/>
    <w:rsid w:val="00C46922"/>
    <w:rsid w:val="00C538F1"/>
    <w:rsid w:val="00C54436"/>
    <w:rsid w:val="00CA0CF8"/>
    <w:rsid w:val="00CA128E"/>
    <w:rsid w:val="00CF6B6E"/>
    <w:rsid w:val="00CF7CA9"/>
    <w:rsid w:val="00D01318"/>
    <w:rsid w:val="00D0268A"/>
    <w:rsid w:val="00D02B10"/>
    <w:rsid w:val="00D10388"/>
    <w:rsid w:val="00D14369"/>
    <w:rsid w:val="00D40F1F"/>
    <w:rsid w:val="00D43932"/>
    <w:rsid w:val="00D54B44"/>
    <w:rsid w:val="00D7152D"/>
    <w:rsid w:val="00D77089"/>
    <w:rsid w:val="00DB077B"/>
    <w:rsid w:val="00DB79A2"/>
    <w:rsid w:val="00DC22F0"/>
    <w:rsid w:val="00DC5184"/>
    <w:rsid w:val="00DD4F0E"/>
    <w:rsid w:val="00DE0865"/>
    <w:rsid w:val="00DE3F74"/>
    <w:rsid w:val="00DE714C"/>
    <w:rsid w:val="00DF5086"/>
    <w:rsid w:val="00E039CA"/>
    <w:rsid w:val="00E468C6"/>
    <w:rsid w:val="00E4778B"/>
    <w:rsid w:val="00E80A94"/>
    <w:rsid w:val="00EA1E2C"/>
    <w:rsid w:val="00EB1B3A"/>
    <w:rsid w:val="00EC0501"/>
    <w:rsid w:val="00EE5FC8"/>
    <w:rsid w:val="00F34A1A"/>
    <w:rsid w:val="00F452F0"/>
    <w:rsid w:val="00F65DE6"/>
    <w:rsid w:val="00F7087E"/>
    <w:rsid w:val="00F75D57"/>
    <w:rsid w:val="00F90E03"/>
    <w:rsid w:val="00FB6040"/>
    <w:rsid w:val="011E223E"/>
    <w:rsid w:val="013476DA"/>
    <w:rsid w:val="01AB3D26"/>
    <w:rsid w:val="01E00FF2"/>
    <w:rsid w:val="02371D52"/>
    <w:rsid w:val="027F3E7B"/>
    <w:rsid w:val="035709AA"/>
    <w:rsid w:val="03D15438"/>
    <w:rsid w:val="04306893"/>
    <w:rsid w:val="067C2026"/>
    <w:rsid w:val="084051EC"/>
    <w:rsid w:val="08A87DA6"/>
    <w:rsid w:val="0AA94989"/>
    <w:rsid w:val="0CB70B2F"/>
    <w:rsid w:val="0D1E6EEA"/>
    <w:rsid w:val="0DCE6DFA"/>
    <w:rsid w:val="10033ECD"/>
    <w:rsid w:val="12DF49B2"/>
    <w:rsid w:val="13330DD4"/>
    <w:rsid w:val="13FB2B11"/>
    <w:rsid w:val="14831C25"/>
    <w:rsid w:val="14BD5C08"/>
    <w:rsid w:val="165A69B5"/>
    <w:rsid w:val="168F41BD"/>
    <w:rsid w:val="177F2D38"/>
    <w:rsid w:val="194643CA"/>
    <w:rsid w:val="1A681945"/>
    <w:rsid w:val="1B8C531B"/>
    <w:rsid w:val="1E0F6694"/>
    <w:rsid w:val="1E1926AE"/>
    <w:rsid w:val="1FC90E02"/>
    <w:rsid w:val="22522089"/>
    <w:rsid w:val="23A27880"/>
    <w:rsid w:val="240144E3"/>
    <w:rsid w:val="2469422F"/>
    <w:rsid w:val="25C16D06"/>
    <w:rsid w:val="268C436F"/>
    <w:rsid w:val="274B3715"/>
    <w:rsid w:val="29D71CDA"/>
    <w:rsid w:val="2A101CBF"/>
    <w:rsid w:val="2A264723"/>
    <w:rsid w:val="2AAE6362"/>
    <w:rsid w:val="2AFD3C2B"/>
    <w:rsid w:val="2B885DE5"/>
    <w:rsid w:val="2CCB7EF2"/>
    <w:rsid w:val="2E3C4503"/>
    <w:rsid w:val="2FFA5F52"/>
    <w:rsid w:val="305B1284"/>
    <w:rsid w:val="327C1FDF"/>
    <w:rsid w:val="337D0C85"/>
    <w:rsid w:val="36F135F0"/>
    <w:rsid w:val="37BC6A3F"/>
    <w:rsid w:val="39625C17"/>
    <w:rsid w:val="39641459"/>
    <w:rsid w:val="3A1939D1"/>
    <w:rsid w:val="3B2578C6"/>
    <w:rsid w:val="3EA5712E"/>
    <w:rsid w:val="3F8471F4"/>
    <w:rsid w:val="417C574F"/>
    <w:rsid w:val="41EE7B25"/>
    <w:rsid w:val="42E521DC"/>
    <w:rsid w:val="43722E20"/>
    <w:rsid w:val="46AA5E3A"/>
    <w:rsid w:val="47C40D21"/>
    <w:rsid w:val="480E6C16"/>
    <w:rsid w:val="4BB046E2"/>
    <w:rsid w:val="4BED2240"/>
    <w:rsid w:val="4C7C533D"/>
    <w:rsid w:val="4CCB31A4"/>
    <w:rsid w:val="4D9E2B83"/>
    <w:rsid w:val="501C4D81"/>
    <w:rsid w:val="50C04FA2"/>
    <w:rsid w:val="511C4F71"/>
    <w:rsid w:val="512D5374"/>
    <w:rsid w:val="51910454"/>
    <w:rsid w:val="51B36838"/>
    <w:rsid w:val="527F4742"/>
    <w:rsid w:val="53001816"/>
    <w:rsid w:val="53A74A8B"/>
    <w:rsid w:val="53CC28AA"/>
    <w:rsid w:val="54D13653"/>
    <w:rsid w:val="551A5F8A"/>
    <w:rsid w:val="56066647"/>
    <w:rsid w:val="56111528"/>
    <w:rsid w:val="57775A5C"/>
    <w:rsid w:val="583944C5"/>
    <w:rsid w:val="58763BFB"/>
    <w:rsid w:val="58C761DA"/>
    <w:rsid w:val="58E2715E"/>
    <w:rsid w:val="59E21B43"/>
    <w:rsid w:val="59ED49E7"/>
    <w:rsid w:val="5A3E31CB"/>
    <w:rsid w:val="5A724690"/>
    <w:rsid w:val="5C147AAC"/>
    <w:rsid w:val="5C196888"/>
    <w:rsid w:val="5EB42A93"/>
    <w:rsid w:val="5EF27BCA"/>
    <w:rsid w:val="5F67117E"/>
    <w:rsid w:val="600F5F98"/>
    <w:rsid w:val="61AE4873"/>
    <w:rsid w:val="61F7097F"/>
    <w:rsid w:val="655C69A2"/>
    <w:rsid w:val="660D6536"/>
    <w:rsid w:val="68027BB9"/>
    <w:rsid w:val="69151367"/>
    <w:rsid w:val="69D35B7A"/>
    <w:rsid w:val="6A661886"/>
    <w:rsid w:val="6C8C14B6"/>
    <w:rsid w:val="6CC83885"/>
    <w:rsid w:val="6D8A2B6A"/>
    <w:rsid w:val="6D9216AA"/>
    <w:rsid w:val="705B6329"/>
    <w:rsid w:val="730F731E"/>
    <w:rsid w:val="75472C82"/>
    <w:rsid w:val="778D4AEB"/>
    <w:rsid w:val="77E40DE2"/>
    <w:rsid w:val="78320C73"/>
    <w:rsid w:val="785E1EDD"/>
    <w:rsid w:val="793B22C0"/>
    <w:rsid w:val="79C91A46"/>
    <w:rsid w:val="7AF717F1"/>
    <w:rsid w:val="7C2B24D5"/>
    <w:rsid w:val="7DE47506"/>
    <w:rsid w:val="7E28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  <w:szCs w:val="24"/>
    </w:r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adjustRightInd w:val="0"/>
      <w:spacing w:line="360" w:lineRule="auto"/>
      <w:ind w:firstLine="630"/>
    </w:pPr>
    <w:rPr>
      <w:rFonts w:ascii="仿宋_GB2312" w:hAnsi="宋体" w:eastAsia="仿宋_GB2312"/>
      <w:b/>
      <w:bCs/>
      <w:sz w:val="32"/>
      <w:szCs w:val="3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列出段落1"/>
    <w:basedOn w:val="1"/>
    <w:qFormat/>
    <w:uiPriority w:val="0"/>
    <w:pPr>
      <w:widowControl/>
      <w:spacing w:line="560" w:lineRule="exact"/>
      <w:ind w:firstLine="420" w:firstLineChars="200"/>
    </w:pPr>
    <w:rPr>
      <w:rFonts w:ascii="仿宋" w:hAnsi="仿宋" w:eastAsia="仿宋"/>
      <w:sz w:val="32"/>
      <w:szCs w:val="32"/>
    </w:rPr>
  </w:style>
  <w:style w:type="paragraph" w:customStyle="1" w:styleId="14">
    <w:name w:val="无间隔1"/>
    <w:qFormat/>
    <w:uiPriority w:val="99"/>
    <w:rPr>
      <w:rFonts w:ascii="Times New Roman" w:hAnsi="Times New Roman" w:eastAsia="宋体" w:cs="Times New Roman"/>
      <w:sz w:val="22"/>
      <w:lang w:val="en-US" w:eastAsia="zh-CN" w:bidi="ar-SA"/>
    </w:rPr>
  </w:style>
  <w:style w:type="paragraph" w:customStyle="1" w:styleId="15">
    <w:name w:val="Char"/>
    <w:basedOn w:val="1"/>
    <w:qFormat/>
    <w:uiPriority w:val="0"/>
    <w:pPr>
      <w:widowControl/>
      <w:spacing w:before="156" w:beforeLines="50" w:after="156" w:afterLines="50" w:line="300" w:lineRule="auto"/>
      <w:ind w:firstLine="480" w:firstLineChars="200"/>
      <w:jc w:val="left"/>
    </w:pPr>
    <w:rPr>
      <w:rFonts w:ascii="宋体" w:hAnsi="宋体"/>
      <w:b/>
      <w:bCs/>
      <w:kern w:val="0"/>
      <w:sz w:val="28"/>
      <w:szCs w:val="2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:\Users\admin\AppData\Roaming\kingsoft\office6\templates\wps\zh_CN\&#20449;&#20989;&#25991;&#2021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C:\Users\admin\AppData\Roaming\kingsoft\office6\templates\wps\zh_CN\信函文件.wpt</Template>
  <Company>Microsoft</Company>
  <Pages>18</Pages>
  <Words>835</Words>
  <Characters>4764</Characters>
  <Lines>39</Lines>
  <Paragraphs>11</Paragraphs>
  <TotalTime>12</TotalTime>
  <ScaleCrop>false</ScaleCrop>
  <LinksUpToDate>false</LinksUpToDate>
  <CharactersWithSpaces>5588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2019-04-03T07:43:00Z</dcterms:created>
  <dc:creator>admin</dc:creator>
  <cp:lastModifiedBy>Administrator</cp:lastModifiedBy>
  <cp:lastPrinted>2020-04-23T03:37:00Z</cp:lastPrinted>
  <dcterms:modified xsi:type="dcterms:W3CDTF">2020-09-27T02:59:20Z</dcterms:modified>
  <dc:title>关于召开第十五次全省高校党建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